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A" w:rsidRDefault="00DB3F7A" w:rsidP="00DB3F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Таймырское муниципальное казенное образовательное учреждение дополнительного образования </w:t>
      </w:r>
    </w:p>
    <w:p w:rsidR="00DB3F7A" w:rsidRDefault="00DB3F7A" w:rsidP="00DB3F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«Детско-юношеский центр туризма и творчества «Юниор»</w:t>
      </w:r>
    </w:p>
    <w:p w:rsidR="00DB3F7A" w:rsidRDefault="00DB3F7A" w:rsidP="00DB3F7A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DB3F7A" w:rsidRDefault="00DB3F7A" w:rsidP="00DB3F7A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B3F7A" w:rsidRPr="00637E32" w:rsidTr="00BF76F2">
        <w:tc>
          <w:tcPr>
            <w:tcW w:w="4786" w:type="dxa"/>
            <w:shd w:val="clear" w:color="auto" w:fill="auto"/>
            <w:hideMark/>
          </w:tcPr>
          <w:p w:rsidR="00DB3F7A" w:rsidRPr="00637E32" w:rsidRDefault="00DB3F7A" w:rsidP="00BF76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DB3F7A" w:rsidRPr="00637E32" w:rsidRDefault="00DB3F7A" w:rsidP="00BF76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утверждению педагогическим советом</w:t>
            </w:r>
          </w:p>
          <w:p w:rsidR="00DB3F7A" w:rsidRPr="00637E32" w:rsidRDefault="00DB3F7A" w:rsidP="00BF76F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от 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«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22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» 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мая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_201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8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 г. </w:t>
            </w:r>
          </w:p>
          <w:p w:rsidR="00DB3F7A" w:rsidRPr="00637E32" w:rsidRDefault="00DB3F7A" w:rsidP="00E876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№ 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4</w:t>
            </w:r>
          </w:p>
        </w:tc>
        <w:tc>
          <w:tcPr>
            <w:tcW w:w="4785" w:type="dxa"/>
            <w:shd w:val="clear" w:color="auto" w:fill="auto"/>
            <w:hideMark/>
          </w:tcPr>
          <w:p w:rsidR="00DB3F7A" w:rsidRPr="00637E32" w:rsidRDefault="00DB3F7A" w:rsidP="00BF76F2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УТВЕРЖДЕНО</w:t>
            </w:r>
          </w:p>
          <w:p w:rsidR="00DB3F7A" w:rsidRPr="00637E32" w:rsidRDefault="00DB3F7A" w:rsidP="00BF76F2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приказом директора ТМК ОУДО «ДЮЦТТ «Юниор»</w:t>
            </w:r>
          </w:p>
          <w:p w:rsidR="00DB3F7A" w:rsidRPr="00637E32" w:rsidRDefault="00DB3F7A" w:rsidP="00BF76F2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«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25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» 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мая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201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8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г. №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122/1</w:t>
            </w:r>
          </w:p>
          <w:p w:rsidR="00DB3F7A" w:rsidRPr="00637E32" w:rsidRDefault="00DB3F7A" w:rsidP="00BF76F2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Директор ТМК ОУДО «ДЮЦТТ «Юниор»</w:t>
            </w:r>
          </w:p>
          <w:p w:rsidR="00DB3F7A" w:rsidRPr="00637E32" w:rsidRDefault="00DB3F7A" w:rsidP="00BF76F2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________________Н.А. Рубан</w:t>
            </w:r>
          </w:p>
          <w:p w:rsidR="00DB3F7A" w:rsidRPr="00637E32" w:rsidRDefault="00DB3F7A" w:rsidP="00E876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«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25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» 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мая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201</w:t>
            </w:r>
            <w:r w:rsidR="00E876AE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8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 г.</w:t>
            </w:r>
          </w:p>
        </w:tc>
      </w:tr>
    </w:tbl>
    <w:p w:rsidR="00A506DB" w:rsidRPr="003B0861" w:rsidRDefault="00A506DB" w:rsidP="008E47F1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B3F7A" w:rsidRDefault="00DB3F7A" w:rsidP="00EC06F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06DB" w:rsidRPr="00DA1C0C" w:rsidRDefault="00A506DB" w:rsidP="00EC06F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B3313" w:rsidRDefault="00810B60" w:rsidP="00EC0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B33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У</w:t>
      </w:r>
      <w:r w:rsidR="001A1F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правляющем совете </w:t>
      </w:r>
      <w:r w:rsidR="00A506DB"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06DB" w:rsidRPr="00DA1C0C" w:rsidRDefault="00A506DB" w:rsidP="00EC0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Таймырского муниципального казенного образовательного учреждения дополнительного образования </w:t>
      </w:r>
      <w:r w:rsidR="00810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</w:t>
      </w: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етско-юношеск</w:t>
      </w:r>
      <w:r w:rsidR="00810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 центр</w:t>
      </w: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туризма и творчества «Юниор» </w:t>
      </w:r>
    </w:p>
    <w:p w:rsidR="00A506DB" w:rsidRPr="00DA1C0C" w:rsidRDefault="00A506DB" w:rsidP="008E47F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06DB" w:rsidRDefault="00A506DB" w:rsidP="0043373E">
      <w:pPr>
        <w:pStyle w:val="a7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037E2" w:rsidRPr="00BE4C1A" w:rsidRDefault="003141D8" w:rsidP="001037E2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совет (далее -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Совет) 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 xml:space="preserve">Таймырского муниципального казенного образовательного учреждения дополнительного образования </w:t>
      </w:r>
      <w:r w:rsidR="00810B60">
        <w:rPr>
          <w:rFonts w:ascii="Times New Roman" w:hAnsi="Times New Roman" w:cs="Times New Roman"/>
          <w:sz w:val="28"/>
          <w:szCs w:val="28"/>
          <w:lang w:eastAsia="ru-RU"/>
        </w:rPr>
        <w:t>«Д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>етско-юношеск</w:t>
      </w:r>
      <w:r w:rsidR="00810B60">
        <w:rPr>
          <w:rFonts w:ascii="Times New Roman" w:hAnsi="Times New Roman" w:cs="Times New Roman"/>
          <w:sz w:val="28"/>
          <w:szCs w:val="28"/>
          <w:lang w:eastAsia="ru-RU"/>
        </w:rPr>
        <w:t>ий центр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 xml:space="preserve"> тури</w:t>
      </w:r>
      <w:r w:rsidR="001037E2">
        <w:rPr>
          <w:rFonts w:ascii="Times New Roman" w:hAnsi="Times New Roman" w:cs="Times New Roman"/>
          <w:sz w:val="28"/>
          <w:szCs w:val="28"/>
          <w:lang w:eastAsia="ru-RU"/>
        </w:rPr>
        <w:t>зма и творчества «Юниор» (далее -</w:t>
      </w:r>
      <w:r w:rsidR="00AE6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7E2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03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является коллегиальным органом управления </w:t>
      </w:r>
      <w:r w:rsidR="001037E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, реализующим принцип демократического, государственно-общ</w:t>
      </w:r>
      <w:r w:rsidR="001037E2">
        <w:rPr>
          <w:rFonts w:ascii="Times New Roman" w:eastAsia="Times New Roman" w:hAnsi="Times New Roman" w:cs="Times New Roman"/>
          <w:sz w:val="28"/>
          <w:szCs w:val="28"/>
        </w:rPr>
        <w:t>ественного характера управления образованием.</w:t>
      </w:r>
    </w:p>
    <w:p w:rsidR="00BE4C1A" w:rsidRPr="00BE4C1A" w:rsidRDefault="00BE4C1A" w:rsidP="001037E2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является высшим органом самоуправления Центра, так как он представляет интересы всех групп участников образовательного процесса.</w:t>
      </w:r>
    </w:p>
    <w:p w:rsidR="00BE4C1A" w:rsidRPr="00BE4C1A" w:rsidRDefault="00BE4C1A" w:rsidP="001037E2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Правомочность решения Совета определяется в порядке, установленном настоящим Положением. </w:t>
      </w:r>
    </w:p>
    <w:p w:rsidR="00BE4C1A" w:rsidRDefault="00BE4C1A" w:rsidP="001037E2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членами Совета своих функций производится на безвозмездной основе.  </w:t>
      </w:r>
    </w:p>
    <w:p w:rsidR="001037E2" w:rsidRPr="001037E2" w:rsidRDefault="001037E2" w:rsidP="001037E2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Совета, принятые в соответствии с его компетенцией, являются обязательными для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141D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>Директор), ее работников, обучающихся, их родите</w:t>
      </w:r>
      <w:r>
        <w:rPr>
          <w:rFonts w:ascii="Times New Roman" w:eastAsia="Times New Roman" w:hAnsi="Times New Roman" w:cs="Times New Roman"/>
          <w:sz w:val="28"/>
          <w:szCs w:val="28"/>
        </w:rPr>
        <w:t>лей (законных представителей).</w:t>
      </w:r>
    </w:p>
    <w:p w:rsidR="001037E2" w:rsidRPr="001037E2" w:rsidRDefault="001037E2" w:rsidP="001037E2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В своей деятельности Совет руководствуется:</w:t>
      </w:r>
    </w:p>
    <w:p w:rsidR="001037E2" w:rsidRPr="001037E2" w:rsidRDefault="001037E2" w:rsidP="001037E2">
      <w:pPr>
        <w:numPr>
          <w:ilvl w:val="0"/>
          <w:numId w:val="23"/>
        </w:numPr>
        <w:tabs>
          <w:tab w:val="clear" w:pos="720"/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Законом Российской Федерации "Об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иными федеральными законами 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>и иными федеральными подзаконными нормативными актами;</w:t>
      </w:r>
    </w:p>
    <w:p w:rsidR="001037E2" w:rsidRPr="001037E2" w:rsidRDefault="001037E2" w:rsidP="001037E2">
      <w:pPr>
        <w:numPr>
          <w:ilvl w:val="0"/>
          <w:numId w:val="23"/>
        </w:numPr>
        <w:tabs>
          <w:tab w:val="clear" w:pos="720"/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Конституцией или Уставом, законами 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края;</w:t>
      </w:r>
    </w:p>
    <w:p w:rsidR="001037E2" w:rsidRPr="001037E2" w:rsidRDefault="001037E2" w:rsidP="001037E2">
      <w:pPr>
        <w:numPr>
          <w:ilvl w:val="0"/>
          <w:numId w:val="23"/>
        </w:numPr>
        <w:tabs>
          <w:tab w:val="clear" w:pos="720"/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Постановлениями, решениями, распоряжениями и приказами </w:t>
      </w:r>
      <w:r>
        <w:rPr>
          <w:rFonts w:ascii="Times New Roman" w:eastAsia="Times New Roman" w:hAnsi="Times New Roman" w:cs="Times New Roman"/>
          <w:sz w:val="28"/>
          <w:szCs w:val="28"/>
        </w:rPr>
        <w:t>Таймырского Долгано-Ненецкого муниципального района;</w:t>
      </w:r>
    </w:p>
    <w:p w:rsidR="001037E2" w:rsidRDefault="001037E2" w:rsidP="001037E2">
      <w:pPr>
        <w:numPr>
          <w:ilvl w:val="0"/>
          <w:numId w:val="23"/>
        </w:numPr>
        <w:tabs>
          <w:tab w:val="clear" w:pos="720"/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, настоящим Положением, иными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7E2" w:rsidRDefault="001037E2" w:rsidP="001037E2">
      <w:pPr>
        <w:tabs>
          <w:tab w:val="num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Совета являются:</w:t>
      </w:r>
    </w:p>
    <w:p w:rsidR="001037E2" w:rsidRDefault="001037E2" w:rsidP="001037E2">
      <w:pPr>
        <w:numPr>
          <w:ilvl w:val="0"/>
          <w:numId w:val="21"/>
        </w:numPr>
        <w:tabs>
          <w:tab w:val="left" w:pos="567"/>
          <w:tab w:val="left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программы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, 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программы;</w:t>
      </w:r>
    </w:p>
    <w:p w:rsidR="001037E2" w:rsidRDefault="001037E2" w:rsidP="001037E2">
      <w:pPr>
        <w:numPr>
          <w:ilvl w:val="0"/>
          <w:numId w:val="21"/>
        </w:numPr>
        <w:tabs>
          <w:tab w:val="left" w:pos="567"/>
          <w:tab w:val="left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овышение эффективности финансово-хозяйственной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. Содействие рациональному использованию выделяемых </w:t>
      </w:r>
      <w:r>
        <w:rPr>
          <w:rFonts w:ascii="Times New Roman" w:eastAsia="Times New Roman" w:hAnsi="Times New Roman" w:cs="Times New Roman"/>
          <w:sz w:val="28"/>
          <w:szCs w:val="28"/>
        </w:rPr>
        <w:t>Центру  бюджетных средств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7E2" w:rsidRDefault="001037E2" w:rsidP="001037E2">
      <w:pPr>
        <w:numPr>
          <w:ilvl w:val="0"/>
          <w:numId w:val="21"/>
        </w:numPr>
        <w:tabs>
          <w:tab w:val="left" w:pos="567"/>
          <w:tab w:val="left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созданию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 оптимальных условий и форм организации образовательного процесса;</w:t>
      </w:r>
    </w:p>
    <w:p w:rsidR="001037E2" w:rsidRDefault="001037E2" w:rsidP="001037E2">
      <w:pPr>
        <w:numPr>
          <w:ilvl w:val="0"/>
          <w:numId w:val="21"/>
        </w:numPr>
        <w:tabs>
          <w:tab w:val="left" w:pos="567"/>
          <w:tab w:val="left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 xml:space="preserve">контроль за соблюдением здоровых и безопасных условий обучения, воспитания и труда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37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1851" w:rsidRDefault="00DA1851" w:rsidP="005D3BE9">
      <w:pPr>
        <w:numPr>
          <w:ilvl w:val="0"/>
          <w:numId w:val="7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и формирование Совета</w:t>
      </w:r>
    </w:p>
    <w:p w:rsidR="005D3BE9" w:rsidRDefault="002F1D8A" w:rsidP="005D3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.1 Совет формируется в составе не менее 11 и не более 25 членов с использованием процедур вы</w:t>
      </w:r>
      <w:r w:rsidR="005D3BE9">
        <w:rPr>
          <w:rFonts w:ascii="Times New Roman" w:eastAsia="Times New Roman" w:hAnsi="Times New Roman" w:cs="Times New Roman"/>
          <w:sz w:val="28"/>
          <w:szCs w:val="28"/>
        </w:rPr>
        <w:t>боров, назначения и кооптации.</w:t>
      </w:r>
    </w:p>
    <w:p w:rsidR="005D3BE9" w:rsidRDefault="002F1D8A" w:rsidP="005D3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="00CC21B7">
        <w:rPr>
          <w:rFonts w:ascii="Times New Roman" w:eastAsia="Times New Roman" w:hAnsi="Times New Roman" w:cs="Times New Roman"/>
          <w:sz w:val="28"/>
          <w:szCs w:val="28"/>
        </w:rPr>
        <w:t>Совет Центра состоит из следующих категорий участников образовательного процесса:</w:t>
      </w:r>
    </w:p>
    <w:p w:rsidR="00CC21B7" w:rsidRDefault="00CC21B7" w:rsidP="00CC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родители (законные представители) обучающихся;</w:t>
      </w:r>
    </w:p>
    <w:p w:rsidR="00CC21B7" w:rsidRDefault="00CC21B7" w:rsidP="00CC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работники Центра;</w:t>
      </w:r>
    </w:p>
    <w:p w:rsidR="00CC21B7" w:rsidRDefault="00CC21B7" w:rsidP="00CC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обучающиеся, достигшие возраста 14 лет;</w:t>
      </w:r>
    </w:p>
    <w:p w:rsidR="006218A3" w:rsidRDefault="006218A3" w:rsidP="00CC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представитель учредителя;</w:t>
      </w:r>
    </w:p>
    <w:p w:rsidR="00CC21B7" w:rsidRDefault="00CC21B7" w:rsidP="00CC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кооптированные члены.</w:t>
      </w:r>
    </w:p>
    <w:p w:rsidR="00AE20CF" w:rsidRDefault="002F1D8A" w:rsidP="00CC2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.3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CF" w:rsidRPr="001037E2">
        <w:rPr>
          <w:rFonts w:ascii="Times New Roman" w:eastAsia="Times New Roman" w:hAnsi="Times New Roman" w:cs="Times New Roman"/>
          <w:sz w:val="28"/>
          <w:szCs w:val="28"/>
        </w:rPr>
        <w:t>Общее количество членов Совета, избираемых из числа родителей (законных представителей) обучающихся, не может быть меньше одной трети и больше полов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>ины общего числа членов Совета.</w:t>
      </w:r>
    </w:p>
    <w:p w:rsidR="00AE20CF" w:rsidRPr="00EA3ED3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CF" w:rsidRPr="001037E2">
        <w:rPr>
          <w:rFonts w:ascii="Times New Roman" w:eastAsia="Times New Roman" w:hAnsi="Times New Roman" w:cs="Times New Roman"/>
          <w:sz w:val="28"/>
          <w:szCs w:val="28"/>
        </w:rPr>
        <w:t>Общее количество членов Совета из числа обучающихся составляет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CF" w:rsidRPr="00EA3ED3">
        <w:rPr>
          <w:rFonts w:ascii="Times New Roman" w:eastAsia="Times New Roman" w:hAnsi="Times New Roman" w:cs="Times New Roman"/>
          <w:sz w:val="28"/>
          <w:szCs w:val="28"/>
        </w:rPr>
        <w:t>2 человека.</w:t>
      </w:r>
    </w:p>
    <w:p w:rsidR="00AE20CF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из числа работников избираются общим собранием работников 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 xml:space="preserve">Центра.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членов Совета из числа работников 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одной четверти общего числа членов Совета. При этом не менее чем 2/3 из них должны являть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>ся педагогическими работниками.</w:t>
      </w:r>
    </w:p>
    <w:p w:rsidR="00EA3ED3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0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Члены Совета избираются сроком на три года, за исключением членов Совета из числа обучающихся, которые избираются сроком на один год. </w:t>
      </w:r>
    </w:p>
    <w:p w:rsidR="002F1D8A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входит в состав Совета по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D8A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В состав Совета входит один пр</w:t>
      </w:r>
      <w:r w:rsidR="00DA1851">
        <w:rPr>
          <w:rFonts w:ascii="Times New Roman" w:eastAsia="Times New Roman" w:hAnsi="Times New Roman" w:cs="Times New Roman"/>
          <w:sz w:val="28"/>
          <w:szCs w:val="28"/>
        </w:rPr>
        <w:t xml:space="preserve">едставитель учредителя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- в соответствии с приказом о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2F1D8A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выборов в Совет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избираемых членов Совета организуется 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комиссией Центра, назначенной приказом директора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,  согласно установленному порядку в Положении о выборах в </w:t>
      </w:r>
      <w:r w:rsidR="00DB3F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овет.   </w:t>
      </w:r>
    </w:p>
    <w:p w:rsidR="002F1D8A" w:rsidRDefault="006218A3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2.10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2F1D8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в трехдневный срок после получения списка избранных членов Совета издает приказ, котором объявляет этот список, назначает дату первого заседания Сове</w:t>
      </w:r>
      <w:r w:rsidR="002F1D8A">
        <w:rPr>
          <w:rFonts w:ascii="Times New Roman" w:eastAsia="Times New Roman" w:hAnsi="Times New Roman" w:cs="Times New Roman"/>
          <w:sz w:val="28"/>
          <w:szCs w:val="28"/>
        </w:rPr>
        <w:t>та, о чем извещает учредителя.</w:t>
      </w:r>
    </w:p>
    <w:p w:rsidR="002F1D8A" w:rsidRDefault="006218A3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На первом заседании Совета избирается его председатель, заместители председателя, избирается (назначается) секретарь Совета из числа работников </w:t>
      </w:r>
      <w:r w:rsidR="002F1D8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либо из числа любых лиц, выполняющих функции секретаря на общественных началах. Секретарь Совета не является члено</w:t>
      </w:r>
      <w:r w:rsidR="002F1D8A">
        <w:rPr>
          <w:rFonts w:ascii="Times New Roman" w:eastAsia="Times New Roman" w:hAnsi="Times New Roman" w:cs="Times New Roman"/>
          <w:sz w:val="28"/>
          <w:szCs w:val="28"/>
        </w:rPr>
        <w:t>м Совета.</w:t>
      </w:r>
    </w:p>
    <w:p w:rsidR="00632D90" w:rsidRDefault="002F1D8A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A3D57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обязан в период до двух месяцев со дня издания приказа 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0A3D57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A3D57"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кооптировать в свой состав членов из числа лиц, окончивших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работодателей (их представителей), прямо или косвенно заинтересованных в деятельности </w:t>
      </w:r>
      <w:r w:rsidR="000A3D57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или в социальном развитии территории,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 и благотворительной деятельностью; иных представителей общ</w:t>
      </w:r>
      <w:r w:rsidR="00632D90">
        <w:rPr>
          <w:rFonts w:ascii="Times New Roman" w:eastAsia="Times New Roman" w:hAnsi="Times New Roman" w:cs="Times New Roman"/>
          <w:sz w:val="28"/>
          <w:szCs w:val="28"/>
        </w:rPr>
        <w:t>ественности и юридических лиц.</w:t>
      </w:r>
    </w:p>
    <w:p w:rsidR="00EA3ED3" w:rsidRDefault="00EA3ED3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Совет наделяется в полном объеме полномочиями, предусмотренными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:rsidR="00EA3ED3" w:rsidRDefault="00EA3ED3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Член Совета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одновременно членом Совета других о</w:t>
      </w:r>
      <w:r>
        <w:rPr>
          <w:rFonts w:ascii="Times New Roman" w:eastAsia="Times New Roman" w:hAnsi="Times New Roman" w:cs="Times New Roman"/>
          <w:sz w:val="28"/>
          <w:szCs w:val="28"/>
        </w:rPr>
        <w:t>бщеобразовательных учреждений.</w:t>
      </w:r>
    </w:p>
    <w:p w:rsidR="006218A3" w:rsidRDefault="00EA3ED3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. При выбытии из Совета выборных членов в двухнедельный срок проводятся довыборы членов Совета в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смотренном для выборов порядке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Положении о выборах в Совет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1851" w:rsidRPr="001037E2">
        <w:rPr>
          <w:rFonts w:ascii="Times New Roman" w:eastAsia="Times New Roman" w:hAnsi="Times New Roman" w:cs="Times New Roman"/>
          <w:sz w:val="28"/>
          <w:szCs w:val="28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</w:t>
      </w:r>
      <w:r w:rsidR="006218A3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Положения о порядке кооптации в Совет.</w:t>
      </w:r>
    </w:p>
    <w:p w:rsidR="00DA1851" w:rsidRPr="001037E2" w:rsidRDefault="00DA1851" w:rsidP="00AE2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7E2" w:rsidRPr="001037E2" w:rsidRDefault="00EA3ED3" w:rsidP="001037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1037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1037E2" w:rsidRPr="001037E2">
        <w:rPr>
          <w:rFonts w:ascii="Times New Roman" w:eastAsia="Times New Roman" w:hAnsi="Times New Roman" w:cs="Times New Roman"/>
          <w:b/>
          <w:bCs/>
          <w:sz w:val="28"/>
          <w:szCs w:val="28"/>
        </w:rPr>
        <w:t>. Компетенция Совета</w:t>
      </w:r>
    </w:p>
    <w:p w:rsidR="001037E2" w:rsidRDefault="001037E2" w:rsidP="0078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</w:t>
      </w:r>
      <w:r w:rsidR="00AC0EC4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 xml:space="preserve"> относится:</w:t>
      </w:r>
    </w:p>
    <w:p w:rsidR="00EA3ED3" w:rsidRPr="00EA3ED3" w:rsidRDefault="00EA3ED3" w:rsidP="00782D9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t>-  создание условий для творческой активности педагогов, направленных на выявление и развитие способностей личностей, эффективной реализации ее творческого, интеллектуального и физического потенциала;</w:t>
      </w:r>
    </w:p>
    <w:p w:rsidR="00EA3ED3" w:rsidRPr="00EA3ED3" w:rsidRDefault="00EA3ED3" w:rsidP="00782D90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t>-  урегулирование в пределах своей компетенции конфликтных ситуаций с соблюдением интересов всех участников образовательного процесса;</w:t>
      </w:r>
    </w:p>
    <w:p w:rsidR="00EA3ED3" w:rsidRPr="00EA3ED3" w:rsidRDefault="00EA3ED3" w:rsidP="00782D90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t xml:space="preserve">- оказание помощи в целесообразном использовании денежных средств и материальных ценностей Центра,  благоустройстве помещений  и территории;  </w:t>
      </w:r>
    </w:p>
    <w:p w:rsidR="00EA3ED3" w:rsidRPr="00EA3ED3" w:rsidRDefault="00EA3ED3" w:rsidP="00782D90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t>- утверждение программы развития Центра (по представлению директора Центра);</w:t>
      </w:r>
    </w:p>
    <w:p w:rsidR="00EA3ED3" w:rsidRDefault="00EA3ED3" w:rsidP="00782D90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t>-  содействие привлечению внебюджетных средств для обеспечения деятельности и развития Центра;</w:t>
      </w:r>
    </w:p>
    <w:p w:rsidR="006575D5" w:rsidRDefault="006575D5" w:rsidP="00782D90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изменений  в сметах расходов свыше 500 тыс. рублей;</w:t>
      </w:r>
    </w:p>
    <w:p w:rsidR="00EA3ED3" w:rsidRPr="00EA3ED3" w:rsidRDefault="006575D5" w:rsidP="00782D90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ED3" w:rsidRPr="00EA3ED3">
        <w:rPr>
          <w:rFonts w:ascii="Times New Roman" w:hAnsi="Times New Roman" w:cs="Times New Roman"/>
          <w:sz w:val="28"/>
          <w:szCs w:val="28"/>
        </w:rPr>
        <w:t>в пределах своей компетенции решение вопросов заключения коллективного договора;</w:t>
      </w:r>
    </w:p>
    <w:p w:rsidR="00EA3ED3" w:rsidRPr="00EA3ED3" w:rsidRDefault="00EA3ED3" w:rsidP="00782D90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lastRenderedPageBreak/>
        <w:t xml:space="preserve">- заслушивание </w:t>
      </w:r>
      <w:r w:rsidR="006575D5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EA3ED3">
        <w:rPr>
          <w:rFonts w:ascii="Times New Roman" w:hAnsi="Times New Roman" w:cs="Times New Roman"/>
          <w:sz w:val="28"/>
          <w:szCs w:val="28"/>
        </w:rPr>
        <w:t xml:space="preserve">отчета Центра  по итогам учебного </w:t>
      </w:r>
      <w:r w:rsidR="006575D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A3ED3">
        <w:rPr>
          <w:rFonts w:ascii="Times New Roman" w:hAnsi="Times New Roman" w:cs="Times New Roman"/>
          <w:sz w:val="28"/>
          <w:szCs w:val="28"/>
        </w:rPr>
        <w:t>для представления его Управлению и общественности;</w:t>
      </w:r>
    </w:p>
    <w:p w:rsidR="00EA3ED3" w:rsidRDefault="00EA3ED3" w:rsidP="00782D9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ED3">
        <w:rPr>
          <w:rFonts w:ascii="Times New Roman" w:hAnsi="Times New Roman" w:cs="Times New Roman"/>
          <w:sz w:val="28"/>
          <w:szCs w:val="28"/>
        </w:rPr>
        <w:t>- оказание помощи в проведении оздоровительных, культурно-массовых, спо</w:t>
      </w:r>
      <w:r w:rsidR="006575D5">
        <w:rPr>
          <w:rFonts w:ascii="Times New Roman" w:hAnsi="Times New Roman" w:cs="Times New Roman"/>
          <w:sz w:val="28"/>
          <w:szCs w:val="28"/>
        </w:rPr>
        <w:t>ртивных мероприятий;</w:t>
      </w:r>
    </w:p>
    <w:p w:rsidR="006575D5" w:rsidRPr="00EA3ED3" w:rsidRDefault="006575D5" w:rsidP="00782D9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 заседаний Совета.</w:t>
      </w:r>
    </w:p>
    <w:p w:rsidR="00EA3ED3" w:rsidRPr="00EA3ED3" w:rsidRDefault="00EA3ED3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7E2" w:rsidRPr="001037E2" w:rsidRDefault="00EA3ED3" w:rsidP="00EA3E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1037E2" w:rsidRPr="001037E2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работы Совета</w:t>
      </w:r>
    </w:p>
    <w:p w:rsidR="00EA3ED3" w:rsidRDefault="00EA3ED3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.1 Заседания Совета проводятся по мере необходимости, но не реже одного раза в </w:t>
      </w:r>
      <w:r w:rsidR="00DB3F7A">
        <w:rPr>
          <w:rFonts w:ascii="Times New Roman" w:eastAsia="Times New Roman" w:hAnsi="Times New Roman" w:cs="Times New Roman"/>
          <w:sz w:val="28"/>
          <w:szCs w:val="28"/>
        </w:rPr>
        <w:t>полгода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, а также по инициативе Председателя, по требованию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, представителя учредителя, заявлению членов Совета, подписанному не менее, чем одной четвертой частью членов от списочного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</w:p>
    <w:p w:rsidR="00EA3ED3" w:rsidRDefault="001037E2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Дата, время, место, повестка заседания Совета, а также необходимые материалы доводятся до сведения членов Совета не позднее, чем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 xml:space="preserve"> за 5 дней до заседания Совета.</w:t>
      </w:r>
    </w:p>
    <w:p w:rsidR="00EA3ED3" w:rsidRDefault="00EA3ED3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.2 Решения Совета считаются правомочными, если на заседании Совета присутствовало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половины его членов.</w:t>
      </w:r>
    </w:p>
    <w:p w:rsidR="00EA3ED3" w:rsidRDefault="001037E2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, присутствующих на заседании.</w:t>
      </w:r>
    </w:p>
    <w:p w:rsidR="00EA3ED3" w:rsidRDefault="00EA3ED3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r w:rsidR="00340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Каждый член Совета обладает одним голосом. В случае равенства голосов решающим является голос предс</w:t>
      </w:r>
      <w:r>
        <w:rPr>
          <w:rFonts w:ascii="Times New Roman" w:eastAsia="Times New Roman" w:hAnsi="Times New Roman" w:cs="Times New Roman"/>
          <w:sz w:val="28"/>
          <w:szCs w:val="28"/>
        </w:rPr>
        <w:t>едательствующего на заседании.</w:t>
      </w:r>
    </w:p>
    <w:p w:rsidR="00EA3ED3" w:rsidRDefault="00EA3ED3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.4 </w:t>
      </w:r>
      <w:r w:rsidR="00340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Решения Совета принимаются абсолютным большинством голосов присутствующих на заседании членов Совета (более половины) и оф</w:t>
      </w:r>
      <w:r>
        <w:rPr>
          <w:rFonts w:ascii="Times New Roman" w:eastAsia="Times New Roman" w:hAnsi="Times New Roman" w:cs="Times New Roman"/>
          <w:sz w:val="28"/>
          <w:szCs w:val="28"/>
        </w:rPr>
        <w:t>ормляются в виде постановлений.</w:t>
      </w:r>
    </w:p>
    <w:p w:rsidR="00EA3ED3" w:rsidRDefault="001037E2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его или совещательного голоса.</w:t>
      </w:r>
    </w:p>
    <w:p w:rsidR="001037E2" w:rsidRPr="001037E2" w:rsidRDefault="00EA3ED3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.5 На заседании Совета ведется протокол.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br/>
        <w:t>В протоколе заседания Совета указываются:</w:t>
      </w:r>
    </w:p>
    <w:p w:rsidR="001037E2" w:rsidRPr="001037E2" w:rsidRDefault="001037E2" w:rsidP="00EA3ED3">
      <w:pPr>
        <w:numPr>
          <w:ilvl w:val="0"/>
          <w:numId w:val="1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заседания;</w:t>
      </w:r>
    </w:p>
    <w:p w:rsidR="001037E2" w:rsidRPr="001037E2" w:rsidRDefault="001037E2" w:rsidP="00EA3ED3">
      <w:pPr>
        <w:numPr>
          <w:ilvl w:val="0"/>
          <w:numId w:val="1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фамилия, имя, отчество присутствующих на заседании;</w:t>
      </w:r>
    </w:p>
    <w:p w:rsidR="001037E2" w:rsidRPr="001037E2" w:rsidRDefault="001037E2" w:rsidP="00EA3ED3">
      <w:pPr>
        <w:numPr>
          <w:ilvl w:val="0"/>
          <w:numId w:val="1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повестка дня заседания;</w:t>
      </w:r>
    </w:p>
    <w:p w:rsidR="001037E2" w:rsidRPr="001037E2" w:rsidRDefault="001037E2" w:rsidP="00EA3ED3">
      <w:pPr>
        <w:numPr>
          <w:ilvl w:val="0"/>
          <w:numId w:val="1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краткое изложение всех выступлений по вопросам повестки дня;</w:t>
      </w:r>
    </w:p>
    <w:p w:rsidR="001037E2" w:rsidRPr="001037E2" w:rsidRDefault="001037E2" w:rsidP="00EA3ED3">
      <w:pPr>
        <w:numPr>
          <w:ilvl w:val="0"/>
          <w:numId w:val="1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вопросы, поставленные на голосование и итоги голосования по ним;</w:t>
      </w:r>
    </w:p>
    <w:p w:rsidR="001037E2" w:rsidRPr="001037E2" w:rsidRDefault="001037E2" w:rsidP="00EA3ED3">
      <w:pPr>
        <w:numPr>
          <w:ilvl w:val="0"/>
          <w:numId w:val="1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37E2">
        <w:rPr>
          <w:rFonts w:ascii="Times New Roman" w:eastAsia="Times New Roman" w:hAnsi="Times New Roman" w:cs="Times New Roman"/>
          <w:sz w:val="28"/>
          <w:szCs w:val="28"/>
        </w:rPr>
        <w:t>принятые постановления.</w:t>
      </w:r>
    </w:p>
    <w:p w:rsidR="00EA3ED3" w:rsidRDefault="009A10E2" w:rsidP="00EA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340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Протокол заседания Совета подписывается председательствующим на заседании и секретарем в заседании, которые несут ответственнос</w:t>
      </w:r>
      <w:r w:rsidR="00EA3ED3">
        <w:rPr>
          <w:rFonts w:ascii="Times New Roman" w:eastAsia="Times New Roman" w:hAnsi="Times New Roman" w:cs="Times New Roman"/>
          <w:sz w:val="28"/>
          <w:szCs w:val="28"/>
        </w:rPr>
        <w:t>ть за достоверность протокола.</w:t>
      </w:r>
    </w:p>
    <w:p w:rsidR="00810B60" w:rsidRPr="00922452" w:rsidRDefault="0034092F" w:rsidP="0034092F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4.7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и протоколы заседаний Совета включаются в номенклатуру дел </w:t>
      </w:r>
      <w:r w:rsidR="009B3313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 и доступны для ознакомления любым лицам, имеющим право быть избранными в члены Совета.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br/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br/>
      </w:r>
      <w:r w:rsidR="00810B60" w:rsidRPr="0092245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ИНФОРМАЦИОННЫЙ ЛИСТ</w:t>
      </w:r>
    </w:p>
    <w:p w:rsidR="00810B60" w:rsidRPr="00922452" w:rsidRDefault="00810B60" w:rsidP="00810B60">
      <w:pPr>
        <w:tabs>
          <w:tab w:val="left" w:pos="120"/>
          <w:tab w:val="left" w:pos="480"/>
          <w:tab w:val="left" w:pos="6585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22452">
        <w:rPr>
          <w:rFonts w:ascii="Times New Roman" w:hAnsi="Times New Roman" w:cs="Times New Roman"/>
          <w:b/>
          <w:bCs/>
          <w:caps/>
          <w:sz w:val="28"/>
          <w:szCs w:val="28"/>
        </w:rPr>
        <w:t>Разработано</w:t>
      </w:r>
      <w:r w:rsidRPr="0092245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78"/>
        <w:gridCol w:w="1929"/>
        <w:gridCol w:w="2697"/>
      </w:tblGrid>
      <w:tr w:rsidR="00810B60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0B60" w:rsidRPr="00922452" w:rsidTr="00040273">
        <w:trPr>
          <w:trHeight w:val="1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sz w:val="28"/>
                <w:szCs w:val="28"/>
              </w:rPr>
              <w:t>Давыдова Т.А.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81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245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2014 г.</w:t>
            </w:r>
          </w:p>
        </w:tc>
      </w:tr>
    </w:tbl>
    <w:p w:rsidR="00810B60" w:rsidRPr="00922452" w:rsidRDefault="00810B60" w:rsidP="00810B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60" w:rsidRPr="00922452" w:rsidRDefault="00810B60" w:rsidP="00810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52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7"/>
        <w:gridCol w:w="1937"/>
        <w:gridCol w:w="2740"/>
      </w:tblGrid>
      <w:tr w:rsidR="00810B60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0B60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4966">
              <w:rPr>
                <w:rFonts w:ascii="Times New Roman" w:hAnsi="Times New Roman" w:cs="Times New Roman"/>
                <w:sz w:val="28"/>
                <w:szCs w:val="28"/>
              </w:rPr>
              <w:t>Изменилось наименование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4966">
              <w:rPr>
                <w:rFonts w:ascii="Times New Roman" w:hAnsi="Times New Roman" w:cs="Times New Roman"/>
                <w:sz w:val="28"/>
                <w:szCs w:val="28"/>
              </w:rPr>
              <w:t>9 октября 2015 г.</w:t>
            </w:r>
          </w:p>
        </w:tc>
      </w:tr>
      <w:tr w:rsidR="00DB3F7A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A" w:rsidRDefault="00DB3F7A" w:rsidP="00040273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A" w:rsidRDefault="00DB3F7A" w:rsidP="0004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A" w:rsidRPr="003E4966" w:rsidRDefault="00DB3F7A" w:rsidP="0004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процедуры выборов и функций учредителя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A" w:rsidRPr="003E4966" w:rsidRDefault="00DB3F7A" w:rsidP="0004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2018 г.</w:t>
            </w:r>
          </w:p>
        </w:tc>
      </w:tr>
    </w:tbl>
    <w:p w:rsidR="00810B60" w:rsidRPr="00922452" w:rsidRDefault="00810B60" w:rsidP="00810B60">
      <w:pPr>
        <w:keepNext/>
        <w:outlineLvl w:val="1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810B60" w:rsidRDefault="00810B60" w:rsidP="00810B60">
      <w:pPr>
        <w:jc w:val="both"/>
      </w:pPr>
    </w:p>
    <w:p w:rsidR="00A506DB" w:rsidRPr="00922452" w:rsidRDefault="00A506DB" w:rsidP="009A10E2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A506DB" w:rsidRPr="00DA1C0C" w:rsidRDefault="00A506DB" w:rsidP="00386DE1">
      <w:pPr>
        <w:pStyle w:val="a7"/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506DB" w:rsidRPr="00DA1C0C" w:rsidSect="00C53A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0F" w:rsidRDefault="00D52B0F" w:rsidP="00B72A74">
      <w:pPr>
        <w:spacing w:after="0" w:line="240" w:lineRule="auto"/>
      </w:pPr>
      <w:r>
        <w:separator/>
      </w:r>
    </w:p>
  </w:endnote>
  <w:endnote w:type="continuationSeparator" w:id="0">
    <w:p w:rsidR="00D52B0F" w:rsidRDefault="00D52B0F" w:rsidP="00B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DB" w:rsidRDefault="00D52B0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6AE">
      <w:rPr>
        <w:noProof/>
      </w:rPr>
      <w:t>1</w:t>
    </w:r>
    <w:r>
      <w:rPr>
        <w:noProof/>
      </w:rPr>
      <w:fldChar w:fldCharType="end"/>
    </w:r>
  </w:p>
  <w:p w:rsidR="00A506DB" w:rsidRDefault="00A506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0F" w:rsidRDefault="00D52B0F" w:rsidP="00B72A74">
      <w:pPr>
        <w:spacing w:after="0" w:line="240" w:lineRule="auto"/>
      </w:pPr>
      <w:r>
        <w:separator/>
      </w:r>
    </w:p>
  </w:footnote>
  <w:footnote w:type="continuationSeparator" w:id="0">
    <w:p w:rsidR="00D52B0F" w:rsidRDefault="00D52B0F" w:rsidP="00B7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2C4"/>
    <w:multiLevelType w:val="hybridMultilevel"/>
    <w:tmpl w:val="7D8AB1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0D5"/>
    <w:multiLevelType w:val="multilevel"/>
    <w:tmpl w:val="7AB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7606724"/>
    <w:multiLevelType w:val="multilevel"/>
    <w:tmpl w:val="542A65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1F7FB8"/>
    <w:multiLevelType w:val="multilevel"/>
    <w:tmpl w:val="1E9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B34B5"/>
    <w:multiLevelType w:val="multilevel"/>
    <w:tmpl w:val="740C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E446F"/>
    <w:multiLevelType w:val="multilevel"/>
    <w:tmpl w:val="14C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828C3"/>
    <w:multiLevelType w:val="hybridMultilevel"/>
    <w:tmpl w:val="0E263F2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B5808"/>
    <w:multiLevelType w:val="multilevel"/>
    <w:tmpl w:val="F92E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EC32036"/>
    <w:multiLevelType w:val="multilevel"/>
    <w:tmpl w:val="4F029818"/>
    <w:lvl w:ilvl="0">
      <w:start w:val="1"/>
      <w:numFmt w:val="upperRoman"/>
      <w:lvlText w:val="%1."/>
      <w:lvlJc w:val="right"/>
      <w:pPr>
        <w:ind w:left="340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0645A1"/>
    <w:multiLevelType w:val="multilevel"/>
    <w:tmpl w:val="04663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7D7F64"/>
    <w:multiLevelType w:val="multilevel"/>
    <w:tmpl w:val="EFBA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FE10BA6"/>
    <w:multiLevelType w:val="hybridMultilevel"/>
    <w:tmpl w:val="2A22C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EE7D90"/>
    <w:multiLevelType w:val="multilevel"/>
    <w:tmpl w:val="903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5647B30"/>
    <w:multiLevelType w:val="multilevel"/>
    <w:tmpl w:val="582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60B92"/>
    <w:multiLevelType w:val="multilevel"/>
    <w:tmpl w:val="04663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A90681"/>
    <w:multiLevelType w:val="hybridMultilevel"/>
    <w:tmpl w:val="6DB681B0"/>
    <w:lvl w:ilvl="0" w:tplc="2B84C9B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FC0967"/>
    <w:multiLevelType w:val="hybridMultilevel"/>
    <w:tmpl w:val="CC161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682D02"/>
    <w:multiLevelType w:val="multilevel"/>
    <w:tmpl w:val="AE7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D2029D0"/>
    <w:multiLevelType w:val="multilevel"/>
    <w:tmpl w:val="B2BE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CD2F5E"/>
    <w:multiLevelType w:val="multilevel"/>
    <w:tmpl w:val="817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5690BD8"/>
    <w:multiLevelType w:val="hybridMultilevel"/>
    <w:tmpl w:val="1A9AD472"/>
    <w:lvl w:ilvl="0" w:tplc="2B84C9BE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3B2F36"/>
    <w:multiLevelType w:val="multilevel"/>
    <w:tmpl w:val="D9008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21"/>
  </w:num>
  <w:num w:numId="13">
    <w:abstractNumId w:val="9"/>
  </w:num>
  <w:num w:numId="14">
    <w:abstractNumId w:val="20"/>
  </w:num>
  <w:num w:numId="15">
    <w:abstractNumId w:val="14"/>
  </w:num>
  <w:num w:numId="16">
    <w:abstractNumId w:val="2"/>
  </w:num>
  <w:num w:numId="17">
    <w:abstractNumId w:val="8"/>
    <w:lvlOverride w:ilvl="0">
      <w:lvl w:ilvl="0">
        <w:start w:val="1"/>
        <w:numFmt w:val="upperRoman"/>
        <w:lvlText w:val="%1."/>
        <w:lvlJc w:val="right"/>
        <w:pPr>
          <w:ind w:left="340" w:hanging="28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8A5"/>
    <w:rsid w:val="0000009E"/>
    <w:rsid w:val="00016095"/>
    <w:rsid w:val="0009754B"/>
    <w:rsid w:val="000A3D57"/>
    <w:rsid w:val="000C48A5"/>
    <w:rsid w:val="001019C5"/>
    <w:rsid w:val="001037E2"/>
    <w:rsid w:val="00125115"/>
    <w:rsid w:val="0013257A"/>
    <w:rsid w:val="00133D7E"/>
    <w:rsid w:val="001421ED"/>
    <w:rsid w:val="00173F87"/>
    <w:rsid w:val="001A1F25"/>
    <w:rsid w:val="001D4D7F"/>
    <w:rsid w:val="00210FEF"/>
    <w:rsid w:val="00213FE4"/>
    <w:rsid w:val="0023218D"/>
    <w:rsid w:val="00233B72"/>
    <w:rsid w:val="00243615"/>
    <w:rsid w:val="00262E23"/>
    <w:rsid w:val="00292DFB"/>
    <w:rsid w:val="002C62CA"/>
    <w:rsid w:val="002D12A0"/>
    <w:rsid w:val="002D24FF"/>
    <w:rsid w:val="002E42CD"/>
    <w:rsid w:val="002F1D8A"/>
    <w:rsid w:val="002F70F1"/>
    <w:rsid w:val="003141D8"/>
    <w:rsid w:val="0034092F"/>
    <w:rsid w:val="0035429B"/>
    <w:rsid w:val="00360A44"/>
    <w:rsid w:val="00386DE1"/>
    <w:rsid w:val="0039327B"/>
    <w:rsid w:val="003B0861"/>
    <w:rsid w:val="003D6706"/>
    <w:rsid w:val="003F710C"/>
    <w:rsid w:val="0040322D"/>
    <w:rsid w:val="0043373E"/>
    <w:rsid w:val="00454789"/>
    <w:rsid w:val="00465B1D"/>
    <w:rsid w:val="0047428E"/>
    <w:rsid w:val="00477E65"/>
    <w:rsid w:val="00480671"/>
    <w:rsid w:val="004B58B2"/>
    <w:rsid w:val="004D3F7B"/>
    <w:rsid w:val="004F2E3E"/>
    <w:rsid w:val="00501EE5"/>
    <w:rsid w:val="00516733"/>
    <w:rsid w:val="005360DF"/>
    <w:rsid w:val="00567445"/>
    <w:rsid w:val="00594009"/>
    <w:rsid w:val="005D3BE9"/>
    <w:rsid w:val="005E081B"/>
    <w:rsid w:val="006218A3"/>
    <w:rsid w:val="00622D07"/>
    <w:rsid w:val="00632D90"/>
    <w:rsid w:val="006429EB"/>
    <w:rsid w:val="006575D5"/>
    <w:rsid w:val="00692408"/>
    <w:rsid w:val="006F24CF"/>
    <w:rsid w:val="00742F3F"/>
    <w:rsid w:val="00754290"/>
    <w:rsid w:val="00782D90"/>
    <w:rsid w:val="00783A4F"/>
    <w:rsid w:val="007C0E79"/>
    <w:rsid w:val="007C6D21"/>
    <w:rsid w:val="007D38B6"/>
    <w:rsid w:val="007F0CC2"/>
    <w:rsid w:val="0080080C"/>
    <w:rsid w:val="00810B60"/>
    <w:rsid w:val="008561CD"/>
    <w:rsid w:val="00875292"/>
    <w:rsid w:val="008C24BE"/>
    <w:rsid w:val="008D2D57"/>
    <w:rsid w:val="008E04E9"/>
    <w:rsid w:val="008E3F83"/>
    <w:rsid w:val="008E47F1"/>
    <w:rsid w:val="008E6C4D"/>
    <w:rsid w:val="00904724"/>
    <w:rsid w:val="00922452"/>
    <w:rsid w:val="009903B6"/>
    <w:rsid w:val="009A10E2"/>
    <w:rsid w:val="009B3313"/>
    <w:rsid w:val="009C322D"/>
    <w:rsid w:val="009D5393"/>
    <w:rsid w:val="00A3525D"/>
    <w:rsid w:val="00A506DB"/>
    <w:rsid w:val="00AC0EC4"/>
    <w:rsid w:val="00AE20CF"/>
    <w:rsid w:val="00AE603E"/>
    <w:rsid w:val="00AF4C45"/>
    <w:rsid w:val="00B10E4D"/>
    <w:rsid w:val="00B216F3"/>
    <w:rsid w:val="00B557D8"/>
    <w:rsid w:val="00B72A74"/>
    <w:rsid w:val="00BA614D"/>
    <w:rsid w:val="00BC0F4F"/>
    <w:rsid w:val="00BE4C1A"/>
    <w:rsid w:val="00C14EEF"/>
    <w:rsid w:val="00C50348"/>
    <w:rsid w:val="00C538FB"/>
    <w:rsid w:val="00C53A77"/>
    <w:rsid w:val="00CC21B7"/>
    <w:rsid w:val="00D1224D"/>
    <w:rsid w:val="00D32B57"/>
    <w:rsid w:val="00D435D7"/>
    <w:rsid w:val="00D50BE1"/>
    <w:rsid w:val="00D52B0F"/>
    <w:rsid w:val="00D63CCF"/>
    <w:rsid w:val="00DA1851"/>
    <w:rsid w:val="00DA1C0C"/>
    <w:rsid w:val="00DB3F7A"/>
    <w:rsid w:val="00DB6264"/>
    <w:rsid w:val="00DE3A29"/>
    <w:rsid w:val="00DE3F7E"/>
    <w:rsid w:val="00DE4367"/>
    <w:rsid w:val="00DF024D"/>
    <w:rsid w:val="00E004CD"/>
    <w:rsid w:val="00E13E99"/>
    <w:rsid w:val="00E2519E"/>
    <w:rsid w:val="00E638C1"/>
    <w:rsid w:val="00E876AE"/>
    <w:rsid w:val="00EA3ED3"/>
    <w:rsid w:val="00EA4551"/>
    <w:rsid w:val="00EC06FC"/>
    <w:rsid w:val="00F37037"/>
    <w:rsid w:val="00F535FF"/>
    <w:rsid w:val="00F949EC"/>
    <w:rsid w:val="00F9689E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7A1C9"/>
  <w15:docId w15:val="{58A3F417-B2C9-496C-97B3-DB92C740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016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609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0C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0C48A5"/>
    <w:rPr>
      <w:i/>
      <w:iCs/>
    </w:rPr>
  </w:style>
  <w:style w:type="character" w:styleId="a5">
    <w:name w:val="Hyperlink"/>
    <w:uiPriority w:val="99"/>
    <w:semiHidden/>
    <w:rsid w:val="00016095"/>
    <w:rPr>
      <w:color w:val="0000FF"/>
      <w:u w:val="single"/>
    </w:rPr>
  </w:style>
  <w:style w:type="table" w:styleId="a6">
    <w:name w:val="Table Grid"/>
    <w:basedOn w:val="a1"/>
    <w:uiPriority w:val="99"/>
    <w:rsid w:val="00F370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D63CCF"/>
    <w:pPr>
      <w:ind w:left="720"/>
    </w:pPr>
  </w:style>
  <w:style w:type="paragraph" w:styleId="a8">
    <w:name w:val="header"/>
    <w:basedOn w:val="a"/>
    <w:link w:val="a9"/>
    <w:uiPriority w:val="99"/>
    <w:semiHidden/>
    <w:rsid w:val="00B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72A74"/>
  </w:style>
  <w:style w:type="paragraph" w:styleId="aa">
    <w:name w:val="footer"/>
    <w:basedOn w:val="a"/>
    <w:link w:val="ab"/>
    <w:uiPriority w:val="99"/>
    <w:rsid w:val="00B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7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8mx0SC6st5ZrXJjLeUM/XQuZdkM=</DigestValue>
    </Reference>
    <Reference Type="http://www.w3.org/2000/09/xmldsig#Object" URI="#idOfficeObject">
      <DigestMethod Algorithm="http://www.w3.org/2000/09/xmldsig#sha1"/>
      <DigestValue>p4rNb9fkaNq4CHU/VpW6zKVAI3I=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Gzbm2tiXtRWz9V8qLxNILYCFLlc=</DigestValue>
    </Reference>
  </SignedInfo>
  <SignatureValue>CxOf295TtlaPDGq3ylBw9lYJg+dnm8R99y+J8F6sDKcw28PcS8XqlNEcz64KKTyqOM99mUZnLLbq
oL1DUw3soYhwu9N6JhOjyNMCioQ/ZIyAbLEFL89lpoKkrFRElFSFIvgrZdrQtSi03Ave/mU+ApfT
fCMKz1uhUSatg92w5Ao=</SignatureValue>
  <KeyInfo>
    <X509Data>
      <X509Certificate>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xPZ7XtNX5kqSztI5MEO2sQHOI+M=</DigestValue>
      </Reference>
      <Reference URI="/word/endnotes.xml?ContentType=application/vnd.openxmlformats-officedocument.wordprocessingml.endnotes+xml">
        <DigestMethod Algorithm="http://www.w3.org/2000/09/xmldsig#sha1"/>
        <DigestValue>IAbD/DaHKNGEZStWR2ZUG8QkRM4=</DigestValue>
      </Reference>
      <Reference URI="/word/fontTable.xml?ContentType=application/vnd.openxmlformats-officedocument.wordprocessingml.fontTable+xml">
        <DigestMethod Algorithm="http://www.w3.org/2000/09/xmldsig#sha1"/>
        <DigestValue>VztueGjORhEktJqubBUOuehXgu8=</DigestValue>
      </Reference>
      <Reference URI="/word/footer1.xml?ContentType=application/vnd.openxmlformats-officedocument.wordprocessingml.footer+xml">
        <DigestMethod Algorithm="http://www.w3.org/2000/09/xmldsig#sha1"/>
        <DigestValue>01/OlRepadmrfyq4ogdBLxqTdlo=</DigestValue>
      </Reference>
      <Reference URI="/word/footnotes.xml?ContentType=application/vnd.openxmlformats-officedocument.wordprocessingml.footnotes+xml">
        <DigestMethod Algorithm="http://www.w3.org/2000/09/xmldsig#sha1"/>
        <DigestValue>y9/fAOmaB00h+kjx8hoZ7GNtT3I=</DigestValue>
      </Reference>
      <Reference URI="/word/numbering.xml?ContentType=application/vnd.openxmlformats-officedocument.wordprocessingml.numbering+xml">
        <DigestMethod Algorithm="http://www.w3.org/2000/09/xmldsig#sha1"/>
        <DigestValue>KMuEqlzhCwQuiNSX+VA9UvylYgs=</DigestValue>
      </Reference>
      <Reference URI="/word/settings.xml?ContentType=application/vnd.openxmlformats-officedocument.wordprocessingml.settings+xml">
        <DigestMethod Algorithm="http://www.w3.org/2000/09/xmldsig#sha1"/>
        <DigestValue>yQFgK7N6yvQAS5tUTlyiO6jZYVA=</DigestValue>
      </Reference>
      <Reference URI="/word/styles.xml?ContentType=application/vnd.openxmlformats-officedocument.wordprocessingml.styles+xml">
        <DigestMethod Algorithm="http://www.w3.org/2000/09/xmldsig#sha1"/>
        <DigestValue>YkMLPsiiriI/gzTAAwpZTi0nYPw=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OoQAt8fGOWoISmUNZXodjIQuaDI=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2021-03-26T05:00:09Z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2021-03-26T05:00:09Z</xd:SigningTime>
          <xd:SigningCertificate>
            <xd:Cert>
              <xd:CertDigest>
                <DigestMethod Algorithm="http://www.w3.org/2000/09/xmldsig#sha1"/>
                <DigestValue>2uqP7miVcq/XzgbyZO1zdlISOkg=</DigestValue>
              </xd:CertDigest>
              <xd:IssuerSerial>
                <X509IssuerName>E=ctt_unior@mail.ru, CN=Нина Алексеевна Рубан, O=ТМБ ОУДО ДЮЦТТ ''Юниор'', OU=Директор</X509IssuerName>
                <X509SerialNumber>18265771631364604382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Юниор01PC</cp:lastModifiedBy>
  <cp:revision>38</cp:revision>
  <cp:lastPrinted>2018-11-12T09:25:00Z</cp:lastPrinted>
  <dcterms:created xsi:type="dcterms:W3CDTF">2014-03-06T05:38:00Z</dcterms:created>
  <dcterms:modified xsi:type="dcterms:W3CDTF">2019-02-27T03:33:00Z</dcterms:modified>
</cp:coreProperties>
</file>